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43" w:rsidRDefault="00E35143" w:rsidP="00E35143">
      <w:pPr>
        <w:pStyle w:val="a3"/>
        <w:spacing w:line="270" w:lineRule="atLeast"/>
        <w:jc w:val="center"/>
        <w:rPr>
          <w:rFonts w:ascii="Verdana" w:hAnsi="Verdana"/>
          <w:color w:val="3E3E3E"/>
          <w:sz w:val="17"/>
          <w:szCs w:val="17"/>
        </w:rPr>
      </w:pPr>
      <w:r>
        <w:rPr>
          <w:rStyle w:val="a4"/>
          <w:rFonts w:ascii="Verdana" w:hAnsi="Verdana"/>
          <w:color w:val="3E3E3E"/>
          <w:sz w:val="17"/>
          <w:szCs w:val="17"/>
        </w:rPr>
        <w:t>УКРАЇНА </w:t>
      </w:r>
    </w:p>
    <w:p w:rsidR="00E35143" w:rsidRDefault="00E35143" w:rsidP="00E35143">
      <w:pPr>
        <w:pStyle w:val="a3"/>
        <w:spacing w:line="270" w:lineRule="atLeast"/>
        <w:jc w:val="center"/>
        <w:rPr>
          <w:rFonts w:ascii="Verdana" w:hAnsi="Verdana"/>
          <w:color w:val="3E3E3E"/>
          <w:sz w:val="17"/>
          <w:szCs w:val="17"/>
        </w:rPr>
      </w:pPr>
      <w:r>
        <w:rPr>
          <w:rStyle w:val="a4"/>
          <w:rFonts w:ascii="Verdana" w:hAnsi="Verdana"/>
          <w:color w:val="3E3E3E"/>
          <w:sz w:val="17"/>
          <w:szCs w:val="17"/>
        </w:rPr>
        <w:t>УЖГОРОДСЬКА РАЙОННА РАДА</w:t>
      </w:r>
    </w:p>
    <w:p w:rsidR="00E35143" w:rsidRDefault="00E35143" w:rsidP="00E35143">
      <w:pPr>
        <w:pStyle w:val="a3"/>
        <w:spacing w:line="270" w:lineRule="atLeast"/>
        <w:jc w:val="center"/>
        <w:rPr>
          <w:rFonts w:ascii="Verdana" w:hAnsi="Verdana"/>
          <w:color w:val="3E3E3E"/>
          <w:sz w:val="17"/>
          <w:szCs w:val="17"/>
        </w:rPr>
      </w:pPr>
      <w:r>
        <w:rPr>
          <w:rStyle w:val="a4"/>
          <w:rFonts w:ascii="Verdana" w:hAnsi="Verdana"/>
          <w:color w:val="3E3E3E"/>
          <w:sz w:val="17"/>
          <w:szCs w:val="17"/>
        </w:rPr>
        <w:t> ЗАКАРПАТСЬКА ОБЛАСТЬ</w:t>
      </w:r>
    </w:p>
    <w:p w:rsidR="00E35143" w:rsidRDefault="00E35143" w:rsidP="00E35143">
      <w:pPr>
        <w:pStyle w:val="a3"/>
        <w:spacing w:line="270" w:lineRule="atLeast"/>
        <w:jc w:val="center"/>
        <w:rPr>
          <w:rFonts w:ascii="Verdana" w:hAnsi="Verdana"/>
          <w:color w:val="3E3E3E"/>
          <w:sz w:val="17"/>
          <w:szCs w:val="17"/>
        </w:rPr>
      </w:pPr>
      <w:r>
        <w:rPr>
          <w:rStyle w:val="a4"/>
          <w:rFonts w:ascii="Verdana" w:hAnsi="Verdana"/>
          <w:color w:val="3E3E3E"/>
          <w:sz w:val="17"/>
          <w:szCs w:val="17"/>
        </w:rPr>
        <w:t>третя сесія сьомого скликання</w:t>
      </w:r>
    </w:p>
    <w:p w:rsidR="00E35143" w:rsidRDefault="00E35143" w:rsidP="00E35143">
      <w:pPr>
        <w:pStyle w:val="a3"/>
        <w:spacing w:line="270" w:lineRule="atLeast"/>
        <w:jc w:val="center"/>
        <w:rPr>
          <w:rFonts w:ascii="Verdana" w:hAnsi="Verdana"/>
          <w:color w:val="3E3E3E"/>
          <w:sz w:val="17"/>
          <w:szCs w:val="17"/>
        </w:rPr>
      </w:pPr>
      <w:r>
        <w:rPr>
          <w:rStyle w:val="a4"/>
          <w:rFonts w:ascii="Verdana" w:hAnsi="Verdana"/>
          <w:color w:val="3E3E3E"/>
          <w:sz w:val="17"/>
          <w:szCs w:val="17"/>
        </w:rPr>
        <w:t>(друге пленарне засідання)</w:t>
      </w:r>
    </w:p>
    <w:p w:rsidR="00E35143" w:rsidRDefault="00E35143" w:rsidP="00E35143">
      <w:pPr>
        <w:pStyle w:val="a3"/>
        <w:spacing w:line="270" w:lineRule="atLeast"/>
        <w:jc w:val="center"/>
        <w:rPr>
          <w:rFonts w:ascii="Verdana" w:hAnsi="Verdana"/>
          <w:color w:val="3E3E3E"/>
          <w:sz w:val="17"/>
          <w:szCs w:val="17"/>
        </w:rPr>
      </w:pPr>
      <w:r>
        <w:rPr>
          <w:rStyle w:val="a4"/>
          <w:rFonts w:ascii="Verdana" w:hAnsi="Verdana"/>
          <w:color w:val="3E3E3E"/>
          <w:sz w:val="17"/>
          <w:szCs w:val="17"/>
        </w:rPr>
        <w:t>Р І Ш Е Н Н Я </w:t>
      </w:r>
    </w:p>
    <w:p w:rsidR="00E35143" w:rsidRDefault="00E35143" w:rsidP="00E35143">
      <w:pPr>
        <w:pStyle w:val="a3"/>
        <w:spacing w:line="270" w:lineRule="atLeast"/>
        <w:rPr>
          <w:rFonts w:ascii="Verdana" w:hAnsi="Verdana"/>
          <w:color w:val="3E3E3E"/>
          <w:sz w:val="17"/>
          <w:szCs w:val="17"/>
        </w:rPr>
      </w:pPr>
      <w:r>
        <w:rPr>
          <w:rStyle w:val="a4"/>
          <w:rFonts w:ascii="Verdana" w:hAnsi="Verdana"/>
          <w:color w:val="3E3E3E"/>
          <w:sz w:val="17"/>
          <w:szCs w:val="17"/>
        </w:rPr>
        <w:t> </w:t>
      </w:r>
    </w:p>
    <w:p w:rsidR="00E35143" w:rsidRDefault="00E35143" w:rsidP="00E35143">
      <w:pPr>
        <w:pStyle w:val="a3"/>
        <w:spacing w:line="270" w:lineRule="atLeast"/>
        <w:rPr>
          <w:rFonts w:ascii="Verdana" w:hAnsi="Verdana"/>
          <w:color w:val="3E3E3E"/>
          <w:sz w:val="17"/>
          <w:szCs w:val="17"/>
        </w:rPr>
      </w:pPr>
      <w:bookmarkStart w:id="0" w:name="_GoBack"/>
      <w:r>
        <w:rPr>
          <w:rStyle w:val="a4"/>
          <w:rFonts w:ascii="Verdana" w:hAnsi="Verdana"/>
          <w:color w:val="3E3E3E"/>
          <w:sz w:val="17"/>
          <w:szCs w:val="17"/>
        </w:rPr>
        <w:t>вiд 08.04.2016 року  №98</w:t>
      </w:r>
    </w:p>
    <w:bookmarkEnd w:id="0"/>
    <w:p w:rsidR="00E35143" w:rsidRDefault="00E35143" w:rsidP="00E35143">
      <w:pPr>
        <w:pStyle w:val="a3"/>
        <w:spacing w:line="270" w:lineRule="atLeast"/>
        <w:rPr>
          <w:rFonts w:ascii="Verdana" w:hAnsi="Verdana"/>
          <w:color w:val="3E3E3E"/>
          <w:sz w:val="17"/>
          <w:szCs w:val="17"/>
        </w:rPr>
      </w:pPr>
      <w:r>
        <w:rPr>
          <w:rStyle w:val="a4"/>
          <w:rFonts w:ascii="Verdana" w:hAnsi="Verdana"/>
          <w:color w:val="3E3E3E"/>
          <w:sz w:val="17"/>
          <w:szCs w:val="17"/>
        </w:rPr>
        <w:t>                        м.Ужгород            </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w:t>
      </w:r>
    </w:p>
    <w:p w:rsidR="00E35143" w:rsidRDefault="00E35143" w:rsidP="00E35143">
      <w:pPr>
        <w:pStyle w:val="a3"/>
        <w:spacing w:line="270" w:lineRule="atLeast"/>
        <w:jc w:val="both"/>
        <w:rPr>
          <w:rFonts w:ascii="Verdana" w:hAnsi="Verdana"/>
          <w:color w:val="3E3E3E"/>
          <w:sz w:val="17"/>
          <w:szCs w:val="17"/>
        </w:rPr>
      </w:pPr>
      <w:r>
        <w:rPr>
          <w:rStyle w:val="a4"/>
          <w:rFonts w:ascii="Verdana" w:hAnsi="Verdana"/>
          <w:color w:val="3E3E3E"/>
          <w:sz w:val="17"/>
          <w:szCs w:val="17"/>
        </w:rPr>
        <w:t>Про затвердження технічної документації</w:t>
      </w:r>
    </w:p>
    <w:p w:rsidR="00E35143" w:rsidRDefault="00E35143" w:rsidP="00E35143">
      <w:pPr>
        <w:pStyle w:val="a3"/>
        <w:spacing w:line="270" w:lineRule="atLeast"/>
        <w:jc w:val="both"/>
        <w:rPr>
          <w:rFonts w:ascii="Verdana" w:hAnsi="Verdana"/>
          <w:color w:val="3E3E3E"/>
          <w:sz w:val="17"/>
          <w:szCs w:val="17"/>
        </w:rPr>
      </w:pPr>
      <w:r>
        <w:rPr>
          <w:rStyle w:val="a4"/>
          <w:rFonts w:ascii="Verdana" w:hAnsi="Verdana"/>
          <w:color w:val="3E3E3E"/>
          <w:sz w:val="17"/>
          <w:szCs w:val="17"/>
        </w:rPr>
        <w:t>з нормативної грошової оцінки земельної</w:t>
      </w:r>
    </w:p>
    <w:p w:rsidR="00E35143" w:rsidRDefault="00E35143" w:rsidP="00E35143">
      <w:pPr>
        <w:pStyle w:val="a3"/>
        <w:spacing w:line="270" w:lineRule="atLeast"/>
        <w:jc w:val="both"/>
        <w:rPr>
          <w:rFonts w:ascii="Verdana" w:hAnsi="Verdana"/>
          <w:color w:val="3E3E3E"/>
          <w:sz w:val="17"/>
          <w:szCs w:val="17"/>
        </w:rPr>
      </w:pPr>
      <w:r>
        <w:rPr>
          <w:rStyle w:val="a4"/>
          <w:rFonts w:ascii="Verdana" w:hAnsi="Verdana"/>
          <w:color w:val="3E3E3E"/>
          <w:sz w:val="17"/>
          <w:szCs w:val="17"/>
        </w:rPr>
        <w:t>ділянки Фермерському господарству</w:t>
      </w:r>
    </w:p>
    <w:p w:rsidR="00E35143" w:rsidRDefault="00E35143" w:rsidP="00E35143">
      <w:pPr>
        <w:pStyle w:val="a3"/>
        <w:spacing w:line="270" w:lineRule="atLeast"/>
        <w:jc w:val="both"/>
        <w:rPr>
          <w:rFonts w:ascii="Verdana" w:hAnsi="Verdana"/>
          <w:color w:val="3E3E3E"/>
          <w:sz w:val="17"/>
          <w:szCs w:val="17"/>
        </w:rPr>
      </w:pPr>
      <w:r>
        <w:rPr>
          <w:rStyle w:val="a4"/>
          <w:rFonts w:ascii="Verdana" w:hAnsi="Verdana"/>
          <w:color w:val="3E3E3E"/>
          <w:sz w:val="17"/>
          <w:szCs w:val="17"/>
        </w:rPr>
        <w:t>«Матросова долина»</w:t>
      </w:r>
    </w:p>
    <w:p w:rsidR="00E35143" w:rsidRDefault="00E35143" w:rsidP="00E35143">
      <w:pPr>
        <w:pStyle w:val="a3"/>
        <w:spacing w:line="270" w:lineRule="atLeast"/>
        <w:jc w:val="both"/>
        <w:rPr>
          <w:rFonts w:ascii="Verdana" w:hAnsi="Verdana"/>
          <w:color w:val="3E3E3E"/>
          <w:sz w:val="17"/>
          <w:szCs w:val="17"/>
        </w:rPr>
      </w:pPr>
      <w:r>
        <w:rPr>
          <w:rStyle w:val="a4"/>
          <w:rFonts w:ascii="Verdana" w:hAnsi="Verdana"/>
          <w:color w:val="3E3E3E"/>
          <w:sz w:val="17"/>
          <w:szCs w:val="17"/>
        </w:rPr>
        <w:t>(кад. № 2124881500:01:001:0037)</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Відповідно до статей 10, 201, 206 Земельного кодексу України, пунктів 289.1, 289.2 статті 289 Податкового кодексу України, статей 17, 38 Закону України «Про землеустрій», 5,18, 23 Закону України «Про оцінку земель», статті 43 Закону України «Про місцеве самоврядування в Україні», розглянувши представлену технічну документацію з нормативної грошової оцінки земельної ділянки сільського господарського призначення, що відводиться в оренду Фермерському господарству «Матросова долина» для ведення фермерського господарства загальною площею 6,5117 га, що знаходиться за межами населених пунктів на території Галоцької сільської ради Ужгородського району Закарпатської області, районна рада вирішила:</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1. Затвердити технічну документацію з нормативної грошової оцінки земельної ділянки сільськогосподарського призначення (кадастровий номер 2124881500:01:001:0037), загальною площею 6,5117 га, що відводиться в оренду Фермерському господарству «Матросова долина» для ведення фермерського господарства  та розташована за межами населених пунктів на території Галоцької сільської ради Ужгородського району Закарпатської області.</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2. Затвердити нормативну вартість земельної ділянки площею 6,5117 га у розмірі 538 607,47 грн. (п’ятсот тридцять вісім тисяч шістсот сім грн. 47 коп.), в тому числі:</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2.1. Нормативна грошова оцінка земельної ділянки під забудовою (господарські  будівлі  і  двори)  на  площі  0,3221  га  (3221,00 м2)  у  розмірі</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lastRenderedPageBreak/>
        <w:t>472 435,71  грн. (чотириста сімдесят  дві  тисячі  чотириста  тридцять  п’ять грн. 71 коп.) з розрахунку 146,67 грн. за один квадратний метр.</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2.2. Нормативна грошова оцінка земельної ділянки агровиробничої групи ґрунтів 178 д (рілля) на площі 3,8856 га у розмірі 57 254,98 грн. (п’ятдесят сім тисяч двісті п’ятдесят чотири грн. 98 коп.) з розрахунку 14 735,17 грн. за 1 га.</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2.3. Нормативна грошова оцінка земельної ділянки агровиробничої групи ґрунтів 178 д (пасовища) на площі 2,1616 га у розмірі 8 365,67 грн. (вісім тисяч триста шістдесят п’ять грн. 67 коп.) з розрахунку 3870,13 грн. за 1 га.</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2.4. Нормативна грошова оцінка земельної ділянки агровиробничої групи ґрунтів 178 д (господарські шляхи) на площі 0,1424 га у розмірі 551,11 грн. (п’ятсот п’ятдесят одна грн. 11 коп.) з розрахунку 3870,13 грн. за 1 га.</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xml:space="preserve"> 3. Контроль за виконання даного рішення покласти на постійну комісію з питань економічного розвитку, підприємництва, екології, надр та земельних ресурсів (Готра М.М.)  </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w:t>
      </w:r>
    </w:p>
    <w:p w:rsidR="00E35143" w:rsidRDefault="00E35143" w:rsidP="00E35143">
      <w:pPr>
        <w:pStyle w:val="a3"/>
        <w:spacing w:line="270" w:lineRule="atLeast"/>
        <w:jc w:val="both"/>
        <w:rPr>
          <w:rFonts w:ascii="Verdana" w:hAnsi="Verdana"/>
          <w:color w:val="3E3E3E"/>
          <w:sz w:val="17"/>
          <w:szCs w:val="17"/>
        </w:rPr>
      </w:pPr>
      <w:r>
        <w:rPr>
          <w:rFonts w:ascii="Verdana" w:hAnsi="Verdana"/>
          <w:color w:val="3E3E3E"/>
          <w:sz w:val="17"/>
          <w:szCs w:val="17"/>
        </w:rPr>
        <w:t> </w:t>
      </w:r>
    </w:p>
    <w:p w:rsidR="00E35143" w:rsidRDefault="00E35143" w:rsidP="00E35143">
      <w:pPr>
        <w:pStyle w:val="a3"/>
        <w:spacing w:line="270" w:lineRule="atLeast"/>
        <w:jc w:val="both"/>
        <w:rPr>
          <w:rFonts w:ascii="Verdana" w:hAnsi="Verdana"/>
          <w:color w:val="3E3E3E"/>
          <w:sz w:val="17"/>
          <w:szCs w:val="17"/>
        </w:rPr>
      </w:pPr>
      <w:r>
        <w:rPr>
          <w:rStyle w:val="a4"/>
          <w:rFonts w:ascii="Verdana" w:hAnsi="Verdana"/>
          <w:color w:val="3E3E3E"/>
          <w:sz w:val="17"/>
          <w:szCs w:val="17"/>
        </w:rPr>
        <w:t>Голова ради                                                                                         Р.В.Чорнак</w:t>
      </w:r>
    </w:p>
    <w:p w:rsidR="002D1997" w:rsidRDefault="002D1997"/>
    <w:sectPr w:rsidR="002D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EF"/>
    <w:rsid w:val="002D1997"/>
    <w:rsid w:val="005706EF"/>
    <w:rsid w:val="00E3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2016-04-27T20:39:00Z</dcterms:created>
  <dcterms:modified xsi:type="dcterms:W3CDTF">2016-04-27T20:39:00Z</dcterms:modified>
</cp:coreProperties>
</file>